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5761330" cy="60206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859" l="0" r="0" t="2859"/>
                    <a:stretch>
                      <a:fillRect/>
                    </a:stretch>
                  </pic:blipFill>
                  <pic:spPr>
                    <a:xfrm>
                      <a:off x="0" y="0"/>
                      <a:ext cx="5761330" cy="6020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projektu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Informacje o projekcie</w:t>
      </w:r>
    </w:p>
    <w:tbl>
      <w:tblPr>
        <w:tblStyle w:val="Table2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merytorycznie odpowiedzialna za projekt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  <w:right w:color="d9d9d9" w:space="0" w:sz="4" w:val="single"/>
            </w:tcBorders>
            <w:shd w:fill="fffbe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</w:tcBorders>
            <w:shd w:fill="fffbe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  <w:right w:color="d9d9d9" w:space="0" w:sz="4" w:val="single"/>
            </w:tcBorders>
            <w:shd w:fill="fffbe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</w:tcBorders>
            <w:shd w:fill="fffbe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do kontaktu (jeśli inna niż wskazana wyżej)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  <w:right w:color="d9d9d9" w:space="0" w:sz="4" w:val="single"/>
            </w:tcBorders>
            <w:shd w:fill="fffbe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</w:tcBorders>
            <w:shd w:fill="fffbe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  <w:right w:color="d9d9d9" w:space="0" w:sz="4" w:val="single"/>
            </w:tcBorders>
            <w:shd w:fill="fffbe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</w:tcBorders>
            <w:shd w:fill="fffbe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 projektu (koncert, festiwal, warsztaty, nagranie, wydawnictwo itp.)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Cykl (jednorazowe / cykliczne – jeśli tak, która edycja)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Syntetyczny opis projektu (maks. 1000 znaków)</w:t>
            </w:r>
          </w:p>
        </w:tc>
      </w:tr>
      <w:tr>
        <w:trPr>
          <w:cantSplit w:val="0"/>
          <w:trHeight w:val="783" w:hRule="atLeast"/>
          <w:tblHeader w:val="0"/>
        </w:trPr>
        <w:tc>
          <w:tcPr>
            <w:gridSpan w:val="2"/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Cele oraz rezultaty projektu (maks. 1500 znaków) </w:t>
            </w:r>
          </w:p>
        </w:tc>
      </w:tr>
      <w:tr>
        <w:trPr>
          <w:cantSplit w:val="1"/>
          <w:trHeight w:val="955" w:hRule="atLeast"/>
          <w:tblHeader w:val="0"/>
        </w:trPr>
        <w:tc>
          <w:tcPr>
            <w:gridSpan w:val="2"/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Wartość dodana projektu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jaki sposób projekt promuje Cele Zrównoważonego Rozwoju zawarte w Agendzie 2030? (max. 500 znaków)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Innowacyjne cechy artystyczne projektu, umożliwienie publikacji efektów projektu online (max. 500 znaków)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gridSpan w:val="2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120" w:line="240" w:lineRule="auto"/>
              <w:jc w:val="both"/>
              <w:rPr>
                <w:rFonts w:ascii="Mina" w:cs="Mina" w:eastAsia="Mina" w:hAnsi="Mi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120" w:line="240" w:lineRule="auto"/>
              <w:jc w:val="both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Czy jest możliwość zorganizowania projektu tylko w formie online?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gridSpan w:val="2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Informacja o wnioskodawcy </w:t>
      </w:r>
    </w:p>
    <w:tbl>
      <w:tblPr>
        <w:tblStyle w:val="Table3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377"/>
        <w:gridCol w:w="1133"/>
        <w:gridCol w:w="1510"/>
        <w:gridCol w:w="2035"/>
        <w:gridCol w:w="985"/>
        <w:tblGridChange w:id="0">
          <w:tblGrid>
            <w:gridCol w:w="3020"/>
            <w:gridCol w:w="377"/>
            <w:gridCol w:w="1133"/>
            <w:gridCol w:w="1510"/>
            <w:gridCol w:w="2035"/>
            <w:gridCol w:w="985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podmiotu zgłaszającego projekt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d9d9d9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d9d9d9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d9d9d9" w:space="0" w:sz="4" w:val="single"/>
            </w:tcBorders>
            <w:shd w:fill="fff6dd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</w:t>
            </w:r>
            <w:r w:rsidDel="00000000" w:rsidR="00000000" w:rsidRPr="00000000">
              <w:rPr>
                <w:rFonts w:ascii="Klavika Regular" w:cs="Klavika Regular" w:eastAsia="Klavika Regular" w:hAnsi="Klavika Regula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strony internetowej (jeśli dotyczy)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 Wnioskodawcy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Organizacja pozarządowa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Przedsiębiorca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Osoba fizyczna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Profil działalności Wnioskodawcy</w:t>
            </w:r>
          </w:p>
        </w:tc>
      </w:tr>
      <w:tr>
        <w:trPr>
          <w:cantSplit w:val="0"/>
          <w:trHeight w:val="1871" w:hRule="atLeast"/>
          <w:tblHeader w:val="0"/>
        </w:trPr>
        <w:tc>
          <w:tcPr>
            <w:gridSpan w:val="6"/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dwóch najważniejszych wydarzeń w sferze kulturalnej zrealizowanych lub współrealizowanych przez Wnioskodawcę w ciągu ostatnich dwóch lat****</w:t>
            </w:r>
          </w:p>
        </w:tc>
      </w:tr>
      <w:tr>
        <w:trPr>
          <w:cantSplit w:val="0"/>
          <w:trHeight w:val="1871" w:hRule="atLeast"/>
          <w:tblHeader w:val="0"/>
        </w:trPr>
        <w:tc>
          <w:tcPr>
            <w:gridSpan w:val="6"/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Plany rozwoju Wnioskodawcy w sferze kulturalnej na najbliższe dwa lata, z uwzględnieniem roli niniejszego zadania</w:t>
            </w:r>
          </w:p>
        </w:tc>
      </w:tr>
      <w:tr>
        <w:trPr>
          <w:cantSplit w:val="0"/>
          <w:trHeight w:val="1871" w:hRule="atLeast"/>
          <w:tblHeader w:val="0"/>
        </w:trPr>
        <w:tc>
          <w:tcPr>
            <w:gridSpan w:val="6"/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pracowników / wolontariuszy zaangażowana w realizację projektu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d9d9d9" w:space="0" w:sz="4" w:val="single"/>
              <w:bottom w:color="000000" w:space="0" w:sz="4" w:val="single"/>
              <w:right w:color="d9d9d9" w:space="0" w:sz="4" w:val="single"/>
            </w:tcBorders>
            <w:shd w:fill="fffbe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Pracownicy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shd w:fill="fffbef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Wolontariusze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0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Wydarzenie odpłatne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d9d9d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Tak 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Nie</w:t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960" w:line="240" w:lineRule="auto"/>
        <w:ind w:left="0" w:right="0" w:firstLine="0"/>
        <w:jc w:val="left"/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Organizacja</w:t>
      </w:r>
    </w:p>
    <w:tbl>
      <w:tblPr>
        <w:tblStyle w:val="Table4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d9d9d9" w:space="0" w:sz="4" w:val="single"/>
            </w:tcBorders>
            <w:shd w:fill="fff6dd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Współorganizatorzy, Partnerzy, Sponsorzy, Inni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4" w:val="single"/>
            </w:tcBorders>
            <w:shd w:fill="fff6dd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Elementy projektu wpisujące się w ideę projektu Katowice – Miasto Kreatywne Muzyki UNESCO</w:t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4" w:val="single"/>
            </w:tcBorders>
            <w:shd w:fill="fff6dd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Miejsce realizacji projektu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4" w:val="single"/>
            </w:tcBorders>
            <w:shd w:fill="fff6dd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Szczegółowy harmonogram wydarzenia/projektu (termin realizacji)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4" w:val="single"/>
            </w:tcBorders>
            <w:shd w:fill="fff6dd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Zasięg projektu (lokalny, regionalny, ogólnokrajowy, międzynarodowy)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4" w:val="single"/>
            </w:tcBorders>
            <w:shd w:fill="fff6dd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Artyści zaangażowani w projekt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4" w:val="single"/>
            </w:tcBorders>
            <w:shd w:fill="fff6dd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Odbiorcy projektu</w:t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4" w:val="single"/>
            </w:tcBorders>
            <w:shd w:fill="fff6dd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Partnerzy/ Patroni medialni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4" w:val="single"/>
            </w:tcBorders>
            <w:shd w:fill="fff6dd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promocji projektu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d9d9d9" w:space="0" w:sz="4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960" w:line="240" w:lineRule="auto"/>
        <w:ind w:left="0" w:right="0" w:firstLine="0"/>
        <w:jc w:val="left"/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Budżet projektu</w:t>
      </w:r>
    </w:p>
    <w:tbl>
      <w:tblPr>
        <w:tblStyle w:val="Table5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9"/>
        <w:gridCol w:w="2265"/>
        <w:gridCol w:w="1846"/>
        <w:gridCol w:w="420"/>
        <w:tblGridChange w:id="0">
          <w:tblGrid>
            <w:gridCol w:w="4529"/>
            <w:gridCol w:w="2265"/>
            <w:gridCol w:w="1846"/>
            <w:gridCol w:w="420"/>
          </w:tblGrid>
        </w:tblGridChange>
      </w:tblGrid>
      <w:tr>
        <w:trPr>
          <w:cantSplit w:val="0"/>
          <w:tblHeader w:val="0"/>
        </w:trPr>
        <w:tc>
          <w:tcPr>
            <w:shd w:fill="fff6dd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Całkowity koszt projektu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zł</w:t>
            </w:r>
          </w:p>
        </w:tc>
      </w:tr>
      <w:tr>
        <w:trPr>
          <w:cantSplit w:val="0"/>
          <w:tblHeader w:val="0"/>
        </w:trPr>
        <w:tc>
          <w:tcPr>
            <w:shd w:fill="fff6dd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Wysokość dofinansowania ze strony osób trzecich (w tym fundusze zewnętrzne, bartery oraz sponsorzy)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zł</w:t>
            </w:r>
          </w:p>
        </w:tc>
      </w:tr>
      <w:tr>
        <w:trPr>
          <w:cantSplit w:val="0"/>
          <w:tblHeader w:val="0"/>
        </w:trPr>
        <w:tc>
          <w:tcPr>
            <w:shd w:fill="fff6dd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Oczekiwana kwota dofinansowania z budżetu </w:t>
              <w:br w:type="textWrapping"/>
              <w:t xml:space="preserve">Katowice Miasto Ogrodów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zł</w:t>
            </w:r>
          </w:p>
        </w:tc>
      </w:tr>
      <w:tr>
        <w:trPr>
          <w:cantSplit w:val="0"/>
          <w:tblHeader w:val="0"/>
        </w:trPr>
        <w:tc>
          <w:tcPr>
            <w:shd w:fill="fff6dd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Uzasadnienie złożenia wniosku o kwotę wyższą niż 25000 zł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6dd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Uzasadnienie niskiego wkładu własnego (jeżeli wynosi mniej niż 20%)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be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6dd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ramowy budżet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be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kosztu</w:t>
            </w:r>
          </w:p>
        </w:tc>
        <w:tc>
          <w:tcPr>
            <w:tcBorders>
              <w:bottom w:color="000000" w:space="0" w:sz="4" w:val="single"/>
            </w:tcBorders>
            <w:shd w:fill="fffbe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Szacowana kwota (zł)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be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Źródło dofinansowania (W / KMO / Z**)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240" w:lineRule="auto"/>
        <w:rPr>
          <w:rFonts w:ascii="Roboto Light" w:cs="Roboto Light" w:eastAsia="Roboto Light" w:hAnsi="Roboto Light"/>
          <w:color w:val="0066ff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9"/>
        <w:gridCol w:w="4531"/>
        <w:tblGridChange w:id="0">
          <w:tblGrid>
            <w:gridCol w:w="4529"/>
            <w:gridCol w:w="453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fbef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Źródła finansowania w %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Środki własne</w:t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right"/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KMO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right"/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Środki zewnętrzne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right"/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Bartery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right"/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Sponsorzy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right"/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Pozostałe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right"/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right"/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razem</w:t>
            </w:r>
          </w:p>
        </w:tc>
        <w:tc>
          <w:tcPr>
            <w:tcBorders>
              <w:top w:color="d9d9d9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right"/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ina" w:cs="Mina" w:eastAsia="Mina" w:hAnsi="Mina"/>
              </w:rPr>
            </w:pPr>
            <w:r w:rsidDel="00000000" w:rsidR="00000000" w:rsidRPr="00000000">
              <w:rPr>
                <w:rFonts w:ascii="Mina" w:cs="Mina" w:eastAsia="Mina" w:hAnsi="Mina"/>
                <w:rtl w:val="0"/>
              </w:rPr>
              <w:t xml:space="preserve">Oczekiwania Wnioskodawcy względem KMO w ramach współpracy pozafinansowej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(udostępnienie sali w KMO pod wydarzenie, wypożyczenie sprzętu, wsparcie promocyjne etc.)</w:t>
            </w:r>
            <w:r w:rsidDel="00000000" w:rsidR="00000000" w:rsidRPr="00000000">
              <w:rPr>
                <w:rFonts w:ascii="Klavika Regular" w:cs="Klavika Regular" w:eastAsia="Klavika Regular" w:hAnsi="Klavika Regular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*</w:t>
            </w:r>
            <w:r w:rsidDel="00000000" w:rsidR="00000000" w:rsidRPr="00000000">
              <w:rPr>
                <w:rFonts w:ascii="Klavika Regular" w:cs="Klavika Regular" w:eastAsia="Klavika Regular" w:hAnsi="Klavika Regular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uwzględnienie oczekiwań we wniosku nie jest równoznaczne z udzieleniem wsparcia przez KMO w poniższym zakresie i ma charakter jedynie poglądowy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960" w:line="240" w:lineRule="auto"/>
        <w:ind w:left="0" w:right="0" w:firstLine="0"/>
        <w:jc w:val="left"/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Uwagi</w:t>
      </w:r>
    </w:p>
    <w:tbl>
      <w:tblPr>
        <w:tblStyle w:val="Table7"/>
        <w:tblpPr w:leftFromText="141" w:rightFromText="141" w:topFromText="0" w:bottomFromText="0" w:vertAnchor="text" w:horzAnchor="text" w:tblpX="0" w:tblpY="560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960" w:line="240" w:lineRule="auto"/>
        <w:ind w:left="0" w:right="0" w:firstLine="0"/>
        <w:jc w:val="left"/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na" w:cs="Mina" w:eastAsia="Mina" w:hAnsi="Mi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Pomoc publiczna</w:t>
      </w:r>
    </w:p>
    <w:tbl>
      <w:tblPr>
        <w:tblStyle w:val="Table8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9"/>
        <w:gridCol w:w="1511"/>
        <w:gridCol w:w="1510"/>
        <w:gridCol w:w="3020"/>
        <w:tblGridChange w:id="0">
          <w:tblGrid>
            <w:gridCol w:w="3019"/>
            <w:gridCol w:w="1511"/>
            <w:gridCol w:w="1510"/>
            <w:gridCol w:w="302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Wnioskodawca prowadzi działalność gospodarczą?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Tak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Nie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Nie dotyczy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projekt jest związany w jakikolwiek sposób z prowadzoną przez Wnioskodawcę działalnością gospodarczą?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4"/>
            <w:tcBorders>
              <w:top w:color="d9d9d9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w ciągu bieżącego roku budżetowego oraz dwóch poprzedzających go lat budżetowych Wnioskodawca otrzymał pomoc de minimis?*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Tak (na jaką kwotę)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Nie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Nie dotyczy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d9d9d9" w:space="0" w:sz="4" w:val="single"/>
            </w:tcBorders>
            <w:shd w:fill="fff6dd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projekt jest powiązany z jakimkolwiek innym projektem, o którego dofinansowanie Wnioskodawca ubiega się w ramach programu MIKROGRANTY lub jakiegokolwiek innego programu grantowego?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9d9d9" w:space="0" w:sz="4" w:val="single"/>
              <w:bottom w:color="000000" w:space="0" w:sz="4" w:val="single"/>
              <w:right w:color="d9d9d9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Tak (proszę wymienić)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Mina" w:cs="Mina" w:eastAsia="Mina" w:hAnsi="Mi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Nie</w:t>
            </w:r>
          </w:p>
        </w:tc>
      </w:tr>
    </w:tbl>
    <w:p w:rsidR="00000000" w:rsidDel="00000000" w:rsidP="00000000" w:rsidRDefault="00000000" w:rsidRPr="00000000" w14:paraId="0000016D">
      <w:pPr>
        <w:jc w:val="both"/>
        <w:rPr>
          <w:rFonts w:ascii="Mina" w:cs="Mina" w:eastAsia="Mina" w:hAnsi="Mi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240" w:line="240" w:lineRule="auto"/>
        <w:ind w:left="567" w:right="0" w:hanging="567"/>
        <w:jc w:val="both"/>
        <w:rPr>
          <w:rFonts w:ascii="Mina" w:cs="Mina" w:eastAsia="Mina" w:hAnsi="Mi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ina" w:cs="Mina" w:eastAsia="Mina" w:hAnsi="Mi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</w:t>
        <w:tab/>
        <w:t xml:space="preserve">Pomoc de minimis w rozumieniu art. 2 Rozporządzenia Komisji (WE) nr 1998/2006 z dnia 15 grudnia 2006 r. w sprawie stosowania art. 87 i 88 Traktatu do pomocy de minimis (Dz. Urz. WE L 379/5 z dn. 28.12.2006) oznacza pomoc przyznaną temu samemu podmiotu gospodarczemu w ciągu bieżącego roku budżetowego oraz dwóch poprzedzających go lat budżetowych, która łącznie z pomocą udzieloną na podstawie wniosku nie przekroczy równowartości 200000 EUR. Wartość pomocy jest wartością brutto, tzn. nie uwzględnia potrąceń z tytułu podatków bezpośrednich. Pułap ten stosuje się bez względu na formę pomocy i jej cel.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Mina" w:cs="Mina" w:eastAsia="Mina" w:hAnsi="Mi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ina" w:cs="Mina" w:eastAsia="Mina" w:hAnsi="Mi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</w:t>
        <w:tab/>
        <w:t xml:space="preserve">KMO – środki KMO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Mina" w:cs="Mina" w:eastAsia="Mina" w:hAnsi="Mi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ina" w:cs="Mina" w:eastAsia="Mina" w:hAnsi="Mi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W – środki własne Wnioskodawcy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Mina" w:cs="Mina" w:eastAsia="Mina" w:hAnsi="Mi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ina" w:cs="Mina" w:eastAsia="Mina" w:hAnsi="Mi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Z – środki zewnętrzne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Mina" w:cs="Mina" w:eastAsia="Mina" w:hAnsi="Mi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ina" w:cs="Mina" w:eastAsia="Mina" w:hAnsi="Mi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***</w:t>
        <w:tab/>
        <w:t xml:space="preserve">Wnioskodawca ma obowiązek przedstawić potwierdzenie przyznania dotacji.</w:t>
        <w:br w:type="textWrapping"/>
        <w:t xml:space="preserve">****</w:t>
        <w:tab/>
        <w:t xml:space="preserve">Wnioskodawca może dołączyć referencje, które będą weryfikowane na etapie oceny merytorycznej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Klauzula informacyjna –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udział w projekcie Muzykogranty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podstawie art. 13 Rozporządzenia Parlamentu Europejskiego i Rady (UE) 2016/679 z dnia </w:t>
        <w:br w:type="textWrapping"/>
        <w:t xml:space="preserve">27 kwietnia 2016 r. w sprawie ochrony osób fizycznych w związku z przetwarzaniem danych osobowych </w:t>
        <w:br w:type="textWrapping"/>
        <w:t xml:space="preserve">i w sprawie swobodnego przepływu takich danych oraz uchylenia dyrektywy 95/96/WE (Dz. Urz. UE L 2016, Nr 119) dalej „RODO”  informuję że: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Pani/Pana danych osobowych jest Katowice Miasto Ogrodów – Instytucja Kultury </w:t>
        <w:br w:type="textWrapping"/>
        <w:t xml:space="preserve">im. Krystyny Bochenek, plac Sejmu Śląskiego 2, 40-032 Katowice, zwany dalej Administratorem; Administrator prowadzi operacje przetwarzania Pani/Pana danych osobowych.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 z inspektorem ochrony danych jest możliwy pod adresem: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Katowice Miasto Ogrodów – Instytucja Kultury im. Krystyny Bochenek, plac Sejmu Śląskiego 2, 40-032 Katowice;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iod@miasto-ogrodow.eu.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przetwarzane będą w celu wzięcia udziału w projekcie Muzykogranty na podstawie art. 6 ust. 1 lit. e) RODO, tj. przetwarzanie jest niezbędne do wykonania zadania realizowanego w interesie publicznym.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udostępniane wyłącznie zaufanym odbiorcom tj. podmiotom przetwarzającym, świadczącym usługi dla Katowice Miasto Ogrodów – Instytucji Kultury </w:t>
        <w:br w:type="textWrapping"/>
        <w:t xml:space="preserve">im. Krystyny Bochenek w zakresie obsługi informatycznej oraz hostingu poczty e-mail.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Podanie przez Panią/Pana danych osobowych jest dobrowolne, ale niezbędne do realizacji celu przetwarzania.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podstawie obowiązujących przepisów posiada Pani/Pan prawo do:</w:t>
      </w:r>
    </w:p>
    <w:p w:rsidR="00000000" w:rsidDel="00000000" w:rsidP="00000000" w:rsidRDefault="00000000" w:rsidRPr="00000000" w14:paraId="00000182">
      <w:pPr>
        <w:numPr>
          <w:ilvl w:val="0"/>
          <w:numId w:val="1"/>
        </w:numPr>
        <w:spacing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dostępu do swoich danych osobowych (art. 15 RODO), </w:t>
      </w:r>
    </w:p>
    <w:p w:rsidR="00000000" w:rsidDel="00000000" w:rsidP="00000000" w:rsidRDefault="00000000" w:rsidRPr="00000000" w14:paraId="00000183">
      <w:pPr>
        <w:numPr>
          <w:ilvl w:val="0"/>
          <w:numId w:val="1"/>
        </w:numPr>
        <w:spacing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sprostowania swoich danych (art. 16 RODO), </w:t>
      </w:r>
    </w:p>
    <w:p w:rsidR="00000000" w:rsidDel="00000000" w:rsidP="00000000" w:rsidRDefault="00000000" w:rsidRPr="00000000" w14:paraId="00000184">
      <w:pPr>
        <w:numPr>
          <w:ilvl w:val="0"/>
          <w:numId w:val="1"/>
        </w:numPr>
        <w:spacing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usunięcia (art. 17 RODO) lub ograniczenia przetwarzania danych osobowych (art. 18 RODO),</w:t>
      </w:r>
    </w:p>
    <w:p w:rsidR="00000000" w:rsidDel="00000000" w:rsidP="00000000" w:rsidRDefault="00000000" w:rsidRPr="00000000" w14:paraId="00000185">
      <w:pPr>
        <w:numPr>
          <w:ilvl w:val="0"/>
          <w:numId w:val="1"/>
        </w:numPr>
        <w:spacing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przenoszenia danych (art. 20 RODO),</w:t>
      </w:r>
    </w:p>
    <w:p w:rsidR="00000000" w:rsidDel="00000000" w:rsidP="00000000" w:rsidRDefault="00000000" w:rsidRPr="00000000" w14:paraId="00000186">
      <w:pPr>
        <w:numPr>
          <w:ilvl w:val="0"/>
          <w:numId w:val="1"/>
        </w:numPr>
        <w:spacing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wniesienia sprzeciwu wobec takiego przetwarzania (art. 21 RODO), </w:t>
      </w:r>
    </w:p>
    <w:p w:rsidR="00000000" w:rsidDel="00000000" w:rsidP="00000000" w:rsidRDefault="00000000" w:rsidRPr="00000000" w14:paraId="00000187">
      <w:pPr>
        <w:numPr>
          <w:ilvl w:val="0"/>
          <w:numId w:val="1"/>
        </w:numPr>
        <w:spacing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wniesienia skargi do organu nadzorczego (art. 77 ust. 1 RODO),</w:t>
      </w:r>
    </w:p>
    <w:p w:rsidR="00000000" w:rsidDel="00000000" w:rsidP="00000000" w:rsidRDefault="00000000" w:rsidRPr="00000000" w14:paraId="00000188">
      <w:pPr>
        <w:numPr>
          <w:ilvl w:val="0"/>
          <w:numId w:val="1"/>
        </w:numPr>
        <w:spacing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cofnięcia zgody na przetwarzanie danych osobowych (art. 7 ust. 3 RODO).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nie podlegają zautomatyzowanemu podejmowaniu decyzji, w tym profilowaniu (w myśl art. 22 RODO).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przechowywane zgodnie z obowiązującymi w KMO przepisami kancelaryjnymi, powszechnie obowiązującymi przepisami o rachunkowości oraz przepisami o archiwizacji dokumentów.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Klavika Regular" w:cs="Klavika Regular" w:eastAsia="Klavika Regular" w:hAnsi="Klavika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4248" w:firstLine="708.0000000000001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……….………………………………………………..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4248" w:firstLine="708.0000000000001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(data i czytelny podpis osoby informowanej)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Klauzula zgody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Zgodnie z art. 6 ust.1 lit. a ogólnego rozporządzenia o ochronie danych osobowych z dnia 27 kwietnia 2016 r. (Dz. Urz. UE L 119 z 04.05.2016) wyrażam zgodę na przetwarzanie moich danych osobowych w celu wzięcia udziału w programie „MuzykoGranty”.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4248" w:firstLine="708.0000000000001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……….………………………………………………..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4248" w:firstLine="708.0000000000001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(data i czytelny podpis osoby informowanej)</w:t>
      </w:r>
    </w:p>
    <w:sectPr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S Gothic"/>
  <w:font w:name="Courier New"/>
  <w:font w:name="Robot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Mina">
    <w:embedRegular w:fontKey="{00000000-0000-0000-0000-000000000000}" r:id="rId7" w:subsetted="0"/>
    <w:embedBold w:fontKey="{00000000-0000-0000-0000-000000000000}" r:id="rId8" w:subsetted="0"/>
  </w:font>
  <w:font w:name="Klavika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15.0" w:type="dxa"/>
        <w:bottom w:w="113.0" w:type="dxa"/>
        <w:right w:w="115.0" w:type="dxa"/>
      </w:tblCellMar>
    </w:tblPr>
    <w:tcPr>
      <w:shd w:fill="ffffff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15.0" w:type="dxa"/>
        <w:bottom w:w="113.0" w:type="dxa"/>
        <w:right w:w="115.0" w:type="dxa"/>
      </w:tblCellMar>
    </w:tblPr>
    <w:tcPr>
      <w:shd w:fill="ffffff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  <w:tcPr>
      <w:shd w:fill="ffffff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  <w:tcPr>
      <w:shd w:fill="ffffff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  <w:tcPr>
      <w:shd w:fill="ffffff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  <w:tcPr>
      <w:shd w:fill="ffffff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15.0" w:type="dxa"/>
        <w:bottom w:w="28.0" w:type="dxa"/>
        <w:right w:w="115.0" w:type="dxa"/>
      </w:tblCellMar>
    </w:tblPr>
    <w:tcPr>
      <w:shd w:fill="ffffff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15.0" w:type="dxa"/>
        <w:bottom w:w="28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Light-regular.ttf"/><Relationship Id="rId2" Type="http://schemas.openxmlformats.org/officeDocument/2006/relationships/font" Target="fonts/RobotoLight-bold.ttf"/><Relationship Id="rId3" Type="http://schemas.openxmlformats.org/officeDocument/2006/relationships/font" Target="fonts/RobotoLight-italic.ttf"/><Relationship Id="rId4" Type="http://schemas.openxmlformats.org/officeDocument/2006/relationships/font" Target="fonts/RobotoLigh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Mina-regular.ttf"/><Relationship Id="rId8" Type="http://schemas.openxmlformats.org/officeDocument/2006/relationships/font" Target="fonts/Min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